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0C597" w14:textId="2B373EDC" w:rsidR="00D83D37" w:rsidRDefault="003A432D">
      <w:r>
        <w:rPr>
          <w:b/>
          <w:sz w:val="32"/>
        </w:rPr>
        <w:t xml:space="preserve">Invest Like the Best - </w:t>
      </w:r>
      <w:r w:rsidR="00000000">
        <w:rPr>
          <w:b/>
          <w:sz w:val="32"/>
        </w:rPr>
        <w:t>Why the World Order Is Collapsing and American Power Is Rising</w:t>
      </w:r>
    </w:p>
    <w:p w14:paraId="0438FBE3" w14:textId="77777777" w:rsidR="00D83D37" w:rsidRDefault="00000000">
      <w:r>
        <w:rPr>
          <w:b/>
        </w:rPr>
        <w:t xml:space="preserve">Source: </w:t>
      </w:r>
      <w:r>
        <w:t>https://www.youtube.com/watch?v=v-2BdiL6r74</w:t>
      </w:r>
    </w:p>
    <w:p w14:paraId="1923F8A0" w14:textId="77777777" w:rsidR="00D83D37" w:rsidRDefault="00000000">
      <w:r>
        <w:rPr>
          <w:b/>
        </w:rPr>
        <w:t xml:space="preserve">Date: </w:t>
      </w:r>
      <w:r>
        <w:t>2026-09-08</w:t>
      </w:r>
    </w:p>
    <w:p w14:paraId="1405DEB4" w14:textId="77777777" w:rsidR="00D83D37" w:rsidRDefault="00000000">
      <w:r>
        <w:rPr>
          <w:b/>
        </w:rPr>
        <w:t xml:space="preserve">Prompt: </w:t>
      </w:r>
      <w:r>
        <w:t>extract_knowledge.md</w:t>
      </w:r>
    </w:p>
    <w:p w14:paraId="403D6B4B" w14:textId="77777777" w:rsidR="00D83D37" w:rsidRDefault="00000000">
      <w:r>
        <w:rPr>
          <w:b/>
        </w:rPr>
        <w:t xml:space="preserve">Model: </w:t>
      </w:r>
      <w:r>
        <w:t>openai/gpt-5.6-sol</w:t>
      </w:r>
    </w:p>
    <w:p w14:paraId="0F49F62A" w14:textId="77777777" w:rsidR="00D83D37" w:rsidRDefault="00000000">
      <w:r>
        <w:t>---</w:t>
      </w:r>
    </w:p>
    <w:p w14:paraId="23755B89" w14:textId="77777777" w:rsidR="00D83D37" w:rsidRDefault="00000000">
      <w:pPr>
        <w:pStyle w:val="Heading2"/>
      </w:pPr>
      <w:r>
        <w:t>One-Sentence Takeaway</w:t>
      </w:r>
    </w:p>
    <w:p w14:paraId="68456C09" w14:textId="77777777" w:rsidR="00D83D37" w:rsidRDefault="00000000">
      <w:r>
        <w:t>Walter Russell Mead argues that America remains structurally powerful because it leads the information revolution, but preserving that advantage requires rebuilding a domestic ownership society and an international balance of power as the old US-led institutional order disintegrates.</w:t>
      </w:r>
    </w:p>
    <w:p w14:paraId="4A4E8A3B" w14:textId="77777777" w:rsidR="00D83D37" w:rsidRDefault="00000000">
      <w:pPr>
        <w:pStyle w:val="Heading2"/>
      </w:pPr>
      <w:r>
        <w:t>Executive Brief</w:t>
      </w:r>
    </w:p>
    <w:p w14:paraId="4219E807" w14:textId="77777777" w:rsidR="00D83D37" w:rsidRDefault="00000000">
      <w:r>
        <w:t>In this interview, Mead interprets current geopolitics through the long history of open, commercial, maritime powers defeating more centralized continental challengers.</w:t>
      </w:r>
    </w:p>
    <w:p w14:paraId="76E73246" w14:textId="77777777" w:rsidR="00D83D37" w:rsidRDefault="00000000">
      <w:pPr>
        <w:pStyle w:val="ListBullet"/>
        <w:spacing w:before="40" w:after="80"/>
        <w:ind w:left="720"/>
      </w:pPr>
      <w:r>
        <w:rPr>
          <w:b/>
        </w:rPr>
        <w:t>Power versus order:</w:t>
      </w:r>
      <w:r>
        <w:t xml:space="preserve"> Mead distinguishes American power—which he considers technologically dynamic—from the post-1945 institutional system of alliances, trade rules, and predictable commitments, which he says is crumbling.</w:t>
      </w:r>
    </w:p>
    <w:p w14:paraId="1E80B08D" w14:textId="77777777" w:rsidR="00D83D37" w:rsidRDefault="00000000">
      <w:pPr>
        <w:pStyle w:val="ListBullet"/>
        <w:spacing w:before="40" w:after="80"/>
        <w:ind w:left="720"/>
      </w:pPr>
      <w:r>
        <w:rPr>
          <w:b/>
        </w:rPr>
        <w:t>The enduring strategic model:</w:t>
      </w:r>
      <w:r>
        <w:t xml:space="preserve"> The Dutch, British, and Americans prospered by combining open societies, innovation, global commerce, broad participation in their systems, and the ability to cut hostile powers off from networks on which they had become dependent.</w:t>
      </w:r>
    </w:p>
    <w:p w14:paraId="4A01D448" w14:textId="77777777" w:rsidR="00D83D37" w:rsidRDefault="00000000">
      <w:pPr>
        <w:pStyle w:val="ListBullet"/>
        <w:spacing w:before="40" w:after="80"/>
        <w:ind w:left="720"/>
      </w:pPr>
      <w:r>
        <w:rPr>
          <w:b/>
        </w:rPr>
        <w:t>China’s vulnerability:</w:t>
      </w:r>
      <w:r>
        <w:t xml:space="preserve"> Although China is trying to reduce its dependence on imported energy, raw materials, and export markets, Mead believes that exposure would remain a severe liability in a conflict with the United States.</w:t>
      </w:r>
    </w:p>
    <w:p w14:paraId="4339BDCD" w14:textId="77777777" w:rsidR="00D83D37" w:rsidRDefault="00000000">
      <w:pPr>
        <w:pStyle w:val="ListBullet"/>
        <w:spacing w:before="40" w:after="80"/>
        <w:ind w:left="720"/>
      </w:pPr>
      <w:r>
        <w:rPr>
          <w:b/>
        </w:rPr>
        <w:t>Technology is now geopolitical:</w:t>
      </w:r>
      <w:r>
        <w:t xml:space="preserve"> AI and related technologies have brought American government and technology companies into a closer, more national relationship, replacing the 1990s vision of cyberspace and business as essentially borderless.</w:t>
      </w:r>
    </w:p>
    <w:p w14:paraId="19332DAD" w14:textId="77777777" w:rsidR="00D83D37" w:rsidRDefault="00000000">
      <w:pPr>
        <w:pStyle w:val="ListBullet"/>
        <w:spacing w:before="40" w:after="80"/>
        <w:ind w:left="720"/>
      </w:pPr>
      <w:r>
        <w:rPr>
          <w:b/>
        </w:rPr>
        <w:t>Domestic legitimacy is indispensable:</w:t>
      </w:r>
      <w:r>
        <w:t xml:space="preserve"> America cannot sustain technological leadership or an active foreign policy unless ordinary citizens can share in the information revolution’s wealth, with affordable homeownership serving as Mead’s central example.</w:t>
      </w:r>
    </w:p>
    <w:p w14:paraId="5B6C1545" w14:textId="77777777" w:rsidR="00D83D37" w:rsidRDefault="00000000">
      <w:pPr>
        <w:pStyle w:val="ListBullet"/>
        <w:spacing w:before="40" w:after="80"/>
        <w:ind w:left="720"/>
      </w:pPr>
      <w:r>
        <w:rPr>
          <w:b/>
        </w:rPr>
        <w:t>War is changing continuously:</w:t>
      </w:r>
      <w:r>
        <w:t xml:space="preserve"> Ukraine demonstrates that drones and rapid battlefield iteration may be making expensive legacy weapons and force structures obsolete faster than institutions such as the Pentagon can adapt.</w:t>
      </w:r>
    </w:p>
    <w:p w14:paraId="5C78E696" w14:textId="77777777" w:rsidR="00D83D37" w:rsidRDefault="00000000">
      <w:pPr>
        <w:pStyle w:val="ListBullet"/>
        <w:spacing w:before="40" w:after="80"/>
        <w:ind w:left="720"/>
      </w:pPr>
      <w:r>
        <w:rPr>
          <w:b/>
        </w:rPr>
        <w:lastRenderedPageBreak/>
        <w:t>Optimism with a severe caveat:</w:t>
      </w:r>
      <w:r>
        <w:t xml:space="preserve"> Mead expects extraordinary gains in medicine, productivity, and human welfare, but warns that social disruption, unverifiable cyber and biological weapons, weak deterrence, and great-power rivalry could make the transition exceptionally dangerous.</w:t>
      </w:r>
    </w:p>
    <w:p w14:paraId="2532DF43" w14:textId="77777777" w:rsidR="00D83D37" w:rsidRDefault="00000000">
      <w:pPr>
        <w:pStyle w:val="Heading2"/>
      </w:pPr>
      <w:r>
        <w:t>Core Argument</w:t>
      </w:r>
    </w:p>
    <w:p w14:paraId="2BABCDDB" w14:textId="77777777" w:rsidR="00D83D37" w:rsidRDefault="00000000">
      <w:r>
        <w:rPr>
          <w:b/>
        </w:rPr>
        <w:t>Central thesis or narrative:</w:t>
      </w:r>
      <w:r>
        <w:t xml:space="preserve"> Mead sees a “dynamic country in a collapsing world system”: the United States still possesses formidable geographic, economic, technological, and alliance advantages, even as the institutional vessels through which it exercised power deteriorate. Its long-term success depends on translating information-age abundance into broadly shared security at home while preventing any hostile power from dominating Europe, Asia, or Middle Eastern energy flows.</w:t>
      </w:r>
    </w:p>
    <w:p w14:paraId="79050D17" w14:textId="77777777" w:rsidR="00D83D37" w:rsidRDefault="00000000">
      <w:r>
        <w:rPr>
          <w:b/>
        </w:rPr>
        <w:t>Reasoning, evidence &amp; mechanisms</w:t>
      </w:r>
    </w:p>
    <w:p w14:paraId="51D436F2" w14:textId="77777777" w:rsidR="00D83D37" w:rsidRDefault="00000000">
      <w:pPr>
        <w:pStyle w:val="ListBullet"/>
        <w:spacing w:before="40" w:after="80"/>
        <w:ind w:left="720"/>
      </w:pPr>
      <w:r>
        <w:rPr>
          <w:b/>
        </w:rPr>
        <w:t>Open societies compound power.</w:t>
      </w:r>
      <w:r>
        <w:t xml:space="preserve"> Mead traces the modern winning formula from the Dutch United Provinces to Britain and then the United States: tolerate intellectual and commercial experimentation, attract talent, turn innovation into trade and wealth, and use those resources to operate globally.</w:t>
      </w:r>
    </w:p>
    <w:p w14:paraId="554CCB0A" w14:textId="77777777" w:rsidR="00D83D37" w:rsidRDefault="00000000">
      <w:pPr>
        <w:pStyle w:val="ListBullet"/>
        <w:spacing w:before="40" w:after="80"/>
        <w:ind w:left="720"/>
      </w:pPr>
      <w:r>
        <w:rPr>
          <w:b/>
        </w:rPr>
        <w:t>Open systems create both partners and leverage.</w:t>
      </w:r>
      <w:r>
        <w:t xml:space="preserve"> Maritime powers invited other countries to participate rather than reserving commerce exclusively for themselves. Participants became richer and stronger, but also dependent on trade routes, finance, commodities, and markets that the system’s leading naval power could interrupt during war.</w:t>
      </w:r>
    </w:p>
    <w:p w14:paraId="7E161266" w14:textId="77777777" w:rsidR="00D83D37" w:rsidRDefault="00000000">
      <w:pPr>
        <w:pStyle w:val="ListBullet"/>
        <w:spacing w:before="40" w:after="80"/>
        <w:ind w:left="720"/>
      </w:pPr>
      <w:r>
        <w:rPr>
          <w:b/>
        </w:rPr>
        <w:t>China is attempting the old continental challenge in a new form.</w:t>
      </w:r>
      <w:r>
        <w:t xml:space="preserve"> Mead compares Beijing’s ambition to earlier centralized powers that sought to match liberal commercial states technologically and militarily without accepting political liberalism. He believes Chinese energy diversification, coal production, stockpiling, and renewable investment partly reflect preparation for surviving a possible blockade.</w:t>
      </w:r>
    </w:p>
    <w:p w14:paraId="2FCCD61B" w14:textId="77777777" w:rsidR="00D83D37" w:rsidRDefault="00000000">
      <w:pPr>
        <w:pStyle w:val="ListBullet"/>
        <w:spacing w:before="40" w:after="80"/>
        <w:ind w:left="720"/>
      </w:pPr>
      <w:r>
        <w:rPr>
          <w:b/>
        </w:rPr>
        <w:t>Self-sufficiency is not a viable American substitute for engagement.</w:t>
      </w:r>
      <w:r>
        <w:t xml:space="preserve"> The United States has abundant land and resources, but Mead says its farms and technology companies require global markets and economies of scale. He accepts that free-trade orthodoxy overlooked Chinese cheating, unequal barriers, and supply-chain risks, yet argues that managed, mutually beneficial trade remains essential.</w:t>
      </w:r>
    </w:p>
    <w:p w14:paraId="603E97CF" w14:textId="77777777" w:rsidR="00D83D37" w:rsidRDefault="00000000">
      <w:pPr>
        <w:pStyle w:val="ListBullet"/>
        <w:spacing w:before="40" w:after="80"/>
        <w:ind w:left="720"/>
      </w:pPr>
      <w:r>
        <w:rPr>
          <w:b/>
        </w:rPr>
        <w:t>Technological leadership survives only if society absorbs the disruption.</w:t>
      </w:r>
      <w:r>
        <w:t xml:space="preserve"> Previous American settlements paired industrial transformation with broader ownership—the Homestead Act and railroads, then suburban homeownership and infrastructure. Mead proposes that remote work, autonomous transport, and suitable legal and regulatory “infostructure” could widen access to affordable land and renew that model.</w:t>
      </w:r>
    </w:p>
    <w:p w14:paraId="5C52BD69" w14:textId="77777777" w:rsidR="00D83D37" w:rsidRDefault="00000000">
      <w:pPr>
        <w:pStyle w:val="ListBullet"/>
        <w:spacing w:before="40" w:after="80"/>
        <w:ind w:left="720"/>
      </w:pPr>
      <w:r>
        <w:rPr>
          <w:b/>
        </w:rPr>
        <w:t>The strategic objective should be balance, not universal control.</w:t>
      </w:r>
      <w:r>
        <w:t xml:space="preserve"> Mead wants the United States and its allies to prevent one power from dominating Europe or Asia and to keep Middle Eastern oil commercially accessible. Stronger partners—including Germany, Japan, India, Indonesia, and Vietnam—could eventually carry more of the balancing burden.</w:t>
      </w:r>
    </w:p>
    <w:p w14:paraId="6D393D7C" w14:textId="77777777" w:rsidR="00D83D37" w:rsidRDefault="00000000">
      <w:pPr>
        <w:pStyle w:val="ListBullet"/>
        <w:spacing w:before="40" w:after="80"/>
        <w:ind w:left="720"/>
      </w:pPr>
      <w:r>
        <w:rPr>
          <w:b/>
        </w:rPr>
        <w:t>The strongest limitation is internal disorder.</w:t>
      </w:r>
      <w:r>
        <w:t xml:space="preserve"> Mead says the postwar industrial working class, managerial business class, and expert-administrator class are all in disarray. Without a new </w:t>
      </w:r>
      <w:r>
        <w:lastRenderedPageBreak/>
        <w:t>domestic settlement, American political incoherence could squander technological leadership and make a credible, durable foreign policy impossible.</w:t>
      </w:r>
    </w:p>
    <w:p w14:paraId="47F89DCE" w14:textId="77777777" w:rsidR="00D83D37" w:rsidRDefault="00000000">
      <w:pPr>
        <w:pStyle w:val="ListBullet"/>
        <w:spacing w:before="40" w:after="80"/>
        <w:ind w:left="720"/>
      </w:pPr>
      <w:r>
        <w:rPr>
          <w:b/>
        </w:rPr>
        <w:t>Technological abundance also creates strategic instability.</w:t>
      </w:r>
      <w:r>
        <w:t xml:space="preserve"> AI, cyber capabilities, biotechnology, drones, and rapidly changing weapons may generate arms races that are difficult to monitor or govern. Mead highlights the unresolved danger of using AI in deterrence: automation could make threats more credible, but potentially place catastrophic decisions beyond meaningful human control.</w:t>
      </w:r>
    </w:p>
    <w:p w14:paraId="27CAC712" w14:textId="77777777" w:rsidR="00D83D37" w:rsidRDefault="00000000">
      <w:pPr>
        <w:pStyle w:val="Heading2"/>
      </w:pPr>
      <w:r>
        <w:t>Timeline</w:t>
      </w:r>
    </w:p>
    <w:p w14:paraId="2943D236" w14:textId="77777777" w:rsidR="00D83D37" w:rsidRDefault="00000000">
      <w:pPr>
        <w:pStyle w:val="ListBullet"/>
        <w:spacing w:before="40" w:after="80"/>
        <w:ind w:left="720"/>
      </w:pPr>
      <w:r>
        <w:rPr>
          <w:b/>
        </w:rPr>
        <w:t>17th century — Dutch opening:</w:t>
      </w:r>
      <w:r>
        <w:t xml:space="preserve"> The United Provinces combined relative religious and intellectual tolerance with financial innovation, seagoing technology, and extensive trade, establishing the model Mead sees behind later maritime power.</w:t>
      </w:r>
    </w:p>
    <w:p w14:paraId="29E41ED6" w14:textId="77777777" w:rsidR="00D83D37" w:rsidRDefault="00000000">
      <w:pPr>
        <w:pStyle w:val="ListBullet"/>
        <w:spacing w:before="40" w:after="80"/>
        <w:ind w:left="720"/>
      </w:pPr>
      <w:r>
        <w:rPr>
          <w:b/>
        </w:rPr>
        <w:t>18th–19th centuries — British expansion:</w:t>
      </w:r>
      <w:r>
        <w:t xml:space="preserve"> Britain inherited and scaled the Dutch approach, opened much of its commercial system to foreign participation, and used maritime control against continental challengers.</w:t>
      </w:r>
    </w:p>
    <w:p w14:paraId="2F7FBA94" w14:textId="77777777" w:rsidR="00D83D37" w:rsidRDefault="00000000">
      <w:pPr>
        <w:pStyle w:val="ListBullet"/>
        <w:spacing w:before="40" w:after="80"/>
        <w:ind w:left="720"/>
      </w:pPr>
      <w:r>
        <w:rPr>
          <w:b/>
        </w:rPr>
        <w:t>World Wars — Dependence becomes leverage:</w:t>
      </w:r>
      <w:r>
        <w:t xml:space="preserve"> Germany’s integration into world trade increased its wealth and power, but wartime blockade exposed its dependence on imported food and materials.</w:t>
      </w:r>
    </w:p>
    <w:p w14:paraId="52259A81" w14:textId="77777777" w:rsidR="00D83D37" w:rsidRDefault="00000000">
      <w:pPr>
        <w:pStyle w:val="ListBullet"/>
        <w:spacing w:before="40" w:after="80"/>
        <w:ind w:left="720"/>
      </w:pPr>
      <w:r>
        <w:rPr>
          <w:b/>
        </w:rPr>
        <w:t>After 1945 — The Pax Americana:</w:t>
      </w:r>
      <w:r>
        <w:t xml:space="preserve"> The United States constructed alliances and institutions, helped revive Germany and Japan, and accepted some asymmetric trade arrangements because prosperous allies served American security.</w:t>
      </w:r>
    </w:p>
    <w:p w14:paraId="07A51F6F" w14:textId="77777777" w:rsidR="00D83D37" w:rsidRDefault="00000000">
      <w:pPr>
        <w:pStyle w:val="ListBullet"/>
        <w:spacing w:before="40" w:after="80"/>
        <w:ind w:left="720"/>
      </w:pPr>
      <w:r>
        <w:rPr>
          <w:b/>
        </w:rPr>
        <w:t>After 1990 — Expansion of the system:</w:t>
      </w:r>
      <w:r>
        <w:t xml:space="preserve"> Washington attempted to draw Russia and China into the post-Cold War order, expecting integration to make them constructive stakeholders.</w:t>
      </w:r>
    </w:p>
    <w:p w14:paraId="64B38D42" w14:textId="77777777" w:rsidR="00D83D37" w:rsidRDefault="00000000">
      <w:pPr>
        <w:pStyle w:val="ListBullet"/>
        <w:spacing w:before="40" w:after="80"/>
        <w:ind w:left="720"/>
      </w:pPr>
      <w:r>
        <w:rPr>
          <w:b/>
        </w:rPr>
        <w:t>1990s–2000s — Borderless technology meets geopolitical reality:</w:t>
      </w:r>
      <w:r>
        <w:t xml:space="preserve"> Technology firms initially presented themselves as global rather than American, while the foreign-policy establishment largely combined commercial Hamiltonianism with democratic Wilsonianism.</w:t>
      </w:r>
    </w:p>
    <w:p w14:paraId="573F160F" w14:textId="77777777" w:rsidR="00D83D37" w:rsidRDefault="00000000">
      <w:pPr>
        <w:pStyle w:val="ListBullet"/>
        <w:spacing w:before="40" w:after="80"/>
        <w:ind w:left="720"/>
      </w:pPr>
      <w:r>
        <w:rPr>
          <w:b/>
        </w:rPr>
        <w:t>Trump era — Institutional disruption and personal politics:</w:t>
      </w:r>
      <w:r>
        <w:t xml:space="preserve"> Mead argues that Donald Trump turned fame, spectacle, and unpredictability into political power while accelerating the decline of predictable, institution-centered diplomacy.</w:t>
      </w:r>
    </w:p>
    <w:p w14:paraId="2A3E2BAC" w14:textId="77777777" w:rsidR="00D83D37" w:rsidRDefault="00000000">
      <w:pPr>
        <w:pStyle w:val="ListBullet"/>
        <w:spacing w:before="40" w:after="80"/>
        <w:ind w:left="720"/>
      </w:pPr>
      <w:r>
        <w:rPr>
          <w:b/>
        </w:rPr>
        <w:t>Current information revolution — Renationalization and continuous military change:</w:t>
      </w:r>
      <w:r>
        <w:t xml:space="preserve"> Technology companies have become central actors in US–China competition, while Ukraine illustrates a battlefield evolving too quickly for one-time military modernization.</w:t>
      </w:r>
    </w:p>
    <w:p w14:paraId="2E1E2061" w14:textId="77777777" w:rsidR="00D83D37" w:rsidRDefault="00000000">
      <w:pPr>
        <w:pStyle w:val="ListBullet"/>
        <w:spacing w:before="40" w:after="80"/>
        <w:ind w:left="720"/>
      </w:pPr>
      <w:r>
        <w:rPr>
          <w:b/>
        </w:rPr>
        <w:t>Prospective next phase — A new domestic and global settlement:</w:t>
      </w:r>
      <w:r>
        <w:t xml:space="preserve"> Mead hopes America can spread information-age gains internally, strengthen regional balancing powers, and sustain security without endlessly expanding direct US commitments.</w:t>
      </w:r>
    </w:p>
    <w:p w14:paraId="54CCFA3C" w14:textId="77777777" w:rsidR="00D83D37" w:rsidRDefault="00000000">
      <w:pPr>
        <w:pStyle w:val="Heading2"/>
      </w:pPr>
      <w:r>
        <w:t>Key Facts &amp; Figures</w:t>
      </w:r>
    </w:p>
    <w:p w14:paraId="56A8B732" w14:textId="77777777" w:rsidR="00D83D37" w:rsidRDefault="00000000">
      <w:pPr>
        <w:pStyle w:val="ListBullet"/>
        <w:spacing w:before="40" w:after="80"/>
        <w:ind w:left="720"/>
      </w:pPr>
      <w:r>
        <w:rPr>
          <w:b/>
        </w:rPr>
        <w:t>American trade is broadly distributed:</w:t>
      </w:r>
      <w:r>
        <w:t xml:space="preserve"> Mead estimates that roughly one-third is within the Western Hemisphere, one-third crosses the Pacific, and one-third crosses the Atlantic—supporting his claim that no single region is readily dispensable.</w:t>
      </w:r>
    </w:p>
    <w:p w14:paraId="2188EC7B" w14:textId="77777777" w:rsidR="00D83D37" w:rsidRDefault="00000000">
      <w:pPr>
        <w:pStyle w:val="ListBullet"/>
        <w:spacing w:before="40" w:after="80"/>
        <w:ind w:left="720"/>
      </w:pPr>
      <w:r>
        <w:rPr>
          <w:b/>
        </w:rPr>
        <w:lastRenderedPageBreak/>
        <w:t>India has fallen far behind China economically:</w:t>
      </w:r>
      <w:r>
        <w:t xml:space="preserve"> He says India’s GDP was approximately 60–65% of China’s in 1980 but is now around 17%, treating that widening gap as a major source of Asian strategic imbalance.</w:t>
      </w:r>
    </w:p>
    <w:p w14:paraId="1CE4F311" w14:textId="77777777" w:rsidR="00D83D37" w:rsidRDefault="00000000">
      <w:pPr>
        <w:pStyle w:val="ListBullet"/>
        <w:spacing w:before="40" w:after="80"/>
        <w:ind w:left="720"/>
      </w:pPr>
      <w:r>
        <w:rPr>
          <w:b/>
        </w:rPr>
        <w:t>Anecdote from Ukraine:</w:t>
      </w:r>
      <w:r>
        <w:t xml:space="preserve"> Mead reports being told that one wounded soldier took </w:t>
      </w:r>
      <w:r>
        <w:rPr>
          <w:b/>
        </w:rPr>
        <w:t>63 days</w:t>
      </w:r>
      <w:r>
        <w:t xml:space="preserve"> to evacuate because drones made battlefield retrieval so dangerous.</w:t>
      </w:r>
    </w:p>
    <w:p w14:paraId="164D987D" w14:textId="77777777" w:rsidR="00D83D37" w:rsidRDefault="00000000">
      <w:pPr>
        <w:pStyle w:val="ListBullet"/>
        <w:spacing w:before="40" w:after="80"/>
        <w:ind w:left="720"/>
      </w:pPr>
      <w:r>
        <w:rPr>
          <w:b/>
        </w:rPr>
        <w:t>Expanding the commuting radius has nonlinear effects:</w:t>
      </w:r>
      <w:r>
        <w:t xml:space="preserve"> Increasing a practical commuting radius from 40 to 75 miles would expand potentially accessible land approximately with the square of the radius, though actual development would still depend on infrastructure, zoning, and geography.</w:t>
      </w:r>
    </w:p>
    <w:p w14:paraId="39DFA790" w14:textId="77777777" w:rsidR="00D83D37" w:rsidRDefault="00000000">
      <w:pPr>
        <w:pStyle w:val="ListBullet"/>
        <w:spacing w:before="40" w:after="80"/>
        <w:ind w:left="720"/>
      </w:pPr>
      <w:r>
        <w:rPr>
          <w:b/>
        </w:rPr>
        <w:t>India’s nationalist organizational depth:</w:t>
      </w:r>
      <w:r>
        <w:t xml:space="preserve"> Mead describes the RSS-linked movement behind the BJP as having grown from a tiny founding group into approximately </w:t>
      </w:r>
      <w:r>
        <w:rPr>
          <w:b/>
        </w:rPr>
        <w:t>86,000</w:t>
      </w:r>
      <w:r>
        <w:t xml:space="preserve"> local groups meeting weekly.</w:t>
      </w:r>
    </w:p>
    <w:p w14:paraId="542C02F9" w14:textId="77777777" w:rsidR="00D83D37" w:rsidRDefault="00000000">
      <w:pPr>
        <w:pStyle w:val="ListBullet"/>
        <w:spacing w:before="40" w:after="80"/>
        <w:ind w:left="720"/>
      </w:pPr>
      <w:r>
        <w:rPr>
          <w:b/>
        </w:rPr>
        <w:t>Early Dutch commercial scale:</w:t>
      </w:r>
      <w:r>
        <w:t xml:space="preserve"> He cites approximately </w:t>
      </w:r>
      <w:r>
        <w:rPr>
          <w:b/>
        </w:rPr>
        <w:t>10,000 seagoing Dutch ships</w:t>
      </w:r>
      <w:r>
        <w:t xml:space="preserve"> in the 17th century as an illustration of the Netherlands’ exceptional reach.</w:t>
      </w:r>
    </w:p>
    <w:p w14:paraId="377AE51F" w14:textId="77777777" w:rsidR="00D83D37" w:rsidRDefault="00000000">
      <w:pPr>
        <w:pStyle w:val="Heading2"/>
      </w:pPr>
      <w:r>
        <w:t>Insights</w:t>
      </w:r>
    </w:p>
    <w:p w14:paraId="00B4A7DD" w14:textId="77777777" w:rsidR="00D83D37" w:rsidRDefault="00000000">
      <w:pPr>
        <w:pStyle w:val="ListBullet"/>
        <w:spacing w:before="40" w:after="80"/>
        <w:ind w:left="720"/>
      </w:pPr>
      <w:r>
        <w:rPr>
          <w:b/>
        </w:rPr>
        <w:t>The real contest is adaptive capacity, not simply regime type.</w:t>
      </w:r>
      <w:r>
        <w:t xml:space="preserve"> Mead’s history implies that liberal systems win when openness produces faster experimentation and when political institutions successfully distribute the gains. Democracy by itself does not guarantee either outcome.</w:t>
      </w:r>
    </w:p>
    <w:p w14:paraId="2D987558" w14:textId="77777777" w:rsidR="00D83D37" w:rsidRDefault="00000000">
      <w:pPr>
        <w:pStyle w:val="ListBullet"/>
        <w:spacing w:before="40" w:after="80"/>
        <w:ind w:left="720"/>
      </w:pPr>
      <w:r>
        <w:rPr>
          <w:b/>
        </w:rPr>
        <w:t>Interdependence functions as both prosperity infrastructure and coercive terrain.</w:t>
      </w:r>
      <w:r>
        <w:t xml:space="preserve"> The same networks that enrich participants can become blockade, sanctions, supply-chain, and market-access weapons. Complete decoupling would sacrifice value, but careless integration creates exploitable dependencies.</w:t>
      </w:r>
    </w:p>
    <w:p w14:paraId="4CDA8351" w14:textId="77777777" w:rsidR="00D83D37" w:rsidRDefault="00000000">
      <w:pPr>
        <w:pStyle w:val="ListBullet"/>
        <w:spacing w:before="40" w:after="80"/>
        <w:ind w:left="720"/>
      </w:pPr>
      <w:r>
        <w:rPr>
          <w:b/>
        </w:rPr>
        <w:t>China has likely studied the historical mechanism Mead describes.</w:t>
      </w:r>
      <w:r>
        <w:t xml:space="preserve"> Its stockpiling, energy diversification, industrial policy, and pursuit of alternative trade routes can be read as attempts to capture the benefits of global commerce while reducing American leverage during a crisis.</w:t>
      </w:r>
    </w:p>
    <w:p w14:paraId="75EC914D" w14:textId="77777777" w:rsidR="00D83D37" w:rsidRDefault="00000000">
      <w:pPr>
        <w:pStyle w:val="ListBullet"/>
        <w:spacing w:before="40" w:after="80"/>
        <w:ind w:left="720"/>
      </w:pPr>
      <w:r>
        <w:rPr>
          <w:b/>
        </w:rPr>
        <w:t>America’s technological advantage may diffuse faster than its earlier industrial advantages.</w:t>
      </w:r>
      <w:r>
        <w:t xml:space="preserve"> AI models and techniques can be copied, distilled, or recombined more easily than railroads, ports, or factories. Leadership may therefore depend less on one breakthrough than on a continuously renewing ecosystem of talent, capital, computation, energy, and deployment.</w:t>
      </w:r>
    </w:p>
    <w:p w14:paraId="0F8F3B73" w14:textId="77777777" w:rsidR="00D83D37" w:rsidRDefault="00000000">
      <w:pPr>
        <w:pStyle w:val="ListBullet"/>
        <w:spacing w:before="40" w:after="80"/>
        <w:ind w:left="720"/>
      </w:pPr>
      <w:r>
        <w:rPr>
          <w:b/>
        </w:rPr>
        <w:t>The ownership argument is broader than housing.</w:t>
      </w:r>
      <w:r>
        <w:t xml:space="preserve"> Mead is seeking a social institution that gives citizens independence, a tangible stake in technological progress, and experience balancing costs and benefits. Homes are one candidate, but inaccessible housing markets make the older settlement difficult to reproduce.</w:t>
      </w:r>
    </w:p>
    <w:p w14:paraId="04E863A7" w14:textId="77777777" w:rsidR="00D83D37" w:rsidRDefault="00000000">
      <w:pPr>
        <w:pStyle w:val="ListBullet"/>
        <w:spacing w:before="40" w:after="80"/>
        <w:ind w:left="720"/>
      </w:pPr>
      <w:r>
        <w:rPr>
          <w:b/>
        </w:rPr>
        <w:t>Personalized politics and AI-generated media could reinforce each other.</w:t>
      </w:r>
      <w:r>
        <w:t xml:space="preserve"> If spectacle already converts attention into political power, cheap personalized content may further weaken bureaucratic mediation and elevate leaders who dominate fragmented information environments.</w:t>
      </w:r>
    </w:p>
    <w:p w14:paraId="6243ABF9" w14:textId="77777777" w:rsidR="00D83D37" w:rsidRDefault="00000000">
      <w:pPr>
        <w:pStyle w:val="ListBullet"/>
        <w:spacing w:before="40" w:after="80"/>
        <w:ind w:left="720"/>
      </w:pPr>
      <w:r>
        <w:rPr>
          <w:b/>
        </w:rPr>
        <w:lastRenderedPageBreak/>
        <w:t>Military incumbency can become a liability.</w:t>
      </w:r>
      <w:r>
        <w:t xml:space="preserve"> The country with the largest inventory of expensive legacy systems has the most to lose when cheap autonomous systems invalidate them. Procurement speed and battlefield learning may matter as much as accumulated hardware.</w:t>
      </w:r>
    </w:p>
    <w:p w14:paraId="59295309" w14:textId="77777777" w:rsidR="00D83D37" w:rsidRDefault="00000000">
      <w:pPr>
        <w:pStyle w:val="ListBullet"/>
        <w:spacing w:before="40" w:after="80"/>
        <w:ind w:left="720"/>
      </w:pPr>
      <w:r>
        <w:rPr>
          <w:b/>
        </w:rPr>
        <w:t>Mead’s optimism depends on an unproven political bridge.</w:t>
      </w:r>
      <w:r>
        <w:t xml:space="preserve"> He expects technology to generate abundance, especially in health care, but does not fully explain how polarized institutions will distribute those gains, reform entitlements, govern new risks, or prevent concentration of ownership.</w:t>
      </w:r>
    </w:p>
    <w:p w14:paraId="21636979" w14:textId="77777777" w:rsidR="00D83D37" w:rsidRDefault="00000000">
      <w:pPr>
        <w:pStyle w:val="Heading2"/>
      </w:pPr>
      <w:r>
        <w:t>Practical Implications</w:t>
      </w:r>
    </w:p>
    <w:p w14:paraId="7DD1FB54" w14:textId="77777777" w:rsidR="00D83D37" w:rsidRDefault="00000000">
      <w:r>
        <w:rPr>
          <w:b/>
        </w:rPr>
        <w:t>From the source</w:t>
      </w:r>
    </w:p>
    <w:p w14:paraId="7BA3C471" w14:textId="77777777" w:rsidR="00D83D37" w:rsidRDefault="00000000">
      <w:pPr>
        <w:pStyle w:val="ListBullet"/>
        <w:spacing w:before="40" w:after="80"/>
        <w:ind w:left="720"/>
      </w:pPr>
      <w:r>
        <w:t>Treat American technological leadership and domestic social stability as one problem: policy should help citizens obtain concrete benefits from the information revolution rather than assuming aggregate growth will produce legitimacy.</w:t>
      </w:r>
    </w:p>
    <w:p w14:paraId="54B417DD" w14:textId="77777777" w:rsidR="00D83D37" w:rsidRDefault="00000000">
      <w:pPr>
        <w:pStyle w:val="ListBullet"/>
        <w:spacing w:before="40" w:after="80"/>
        <w:ind w:left="720"/>
      </w:pPr>
      <w:r>
        <w:t>Encourage remote and hybrid work, where appropriate, and develop the legal, regulatory, transport, and digital “infostructure” needed to broaden practical access to affordable housing.</w:t>
      </w:r>
    </w:p>
    <w:p w14:paraId="1C045A05" w14:textId="77777777" w:rsidR="00D83D37" w:rsidRDefault="00000000">
      <w:pPr>
        <w:pStyle w:val="ListBullet"/>
        <w:spacing w:before="40" w:after="80"/>
        <w:ind w:left="720"/>
      </w:pPr>
      <w:r>
        <w:t>Preserve global trade while identifying strategic dependencies, unequal market access, intellectual-property theft, and supply chains that could fail during conflict.</w:t>
      </w:r>
    </w:p>
    <w:p w14:paraId="6DFE3865" w14:textId="77777777" w:rsidR="00D83D37" w:rsidRDefault="00000000">
      <w:pPr>
        <w:pStyle w:val="ListBullet"/>
        <w:spacing w:before="40" w:after="80"/>
        <w:ind w:left="720"/>
      </w:pPr>
      <w:r>
        <w:t>Watch Japan’s defense spending, doctrine, and political willingness to resist Chinese control of Taiwan; Mead regards Japan’s awakening as an important new variable in Beijing’s calculations.</w:t>
      </w:r>
    </w:p>
    <w:p w14:paraId="4CC67EF0" w14:textId="77777777" w:rsidR="00D83D37" w:rsidRDefault="00000000">
      <w:pPr>
        <w:pStyle w:val="ListBullet"/>
        <w:spacing w:before="40" w:after="80"/>
        <w:ind w:left="720"/>
      </w:pPr>
      <w:r>
        <w:t>Build stronger regional balances by supporting the economic and strategic development of allies and partners rather than relying indefinitely on direct American intervention.</w:t>
      </w:r>
    </w:p>
    <w:p w14:paraId="7600ADF4" w14:textId="77777777" w:rsidR="00D83D37" w:rsidRDefault="00000000">
      <w:pPr>
        <w:pStyle w:val="ListBullet"/>
        <w:spacing w:before="40" w:after="80"/>
        <w:ind w:left="720"/>
      </w:pPr>
      <w:r>
        <w:t>Improve political communication around deterrence: Mead argues that commitments work only when adversaries believe the United States has both the capability and public resolve to carry them out.</w:t>
      </w:r>
    </w:p>
    <w:p w14:paraId="131E51A5" w14:textId="77777777" w:rsidR="00D83D37" w:rsidRDefault="00000000">
      <w:r>
        <w:rPr>
          <w:b/>
        </w:rPr>
        <w:t>Analyst implications</w:t>
      </w:r>
    </w:p>
    <w:p w14:paraId="0D2EDEEB" w14:textId="77777777" w:rsidR="00D83D37" w:rsidRDefault="00000000">
      <w:pPr>
        <w:pStyle w:val="ListBullet"/>
        <w:spacing w:before="40" w:after="80"/>
        <w:ind w:left="720"/>
      </w:pPr>
      <w:r>
        <w:t>Stress-test China scenarios against maritime logistics rather than looking only at military platforms: oil, food, shipping insurance, export markets, ports, and third-country cooperation could determine the durability of a blockade.</w:t>
      </w:r>
    </w:p>
    <w:p w14:paraId="5A2A84C8" w14:textId="77777777" w:rsidR="00D83D37" w:rsidRDefault="00000000">
      <w:pPr>
        <w:pStyle w:val="ListBullet"/>
        <w:spacing w:before="40" w:after="80"/>
        <w:ind w:left="720"/>
      </w:pPr>
      <w:r>
        <w:t>Evaluate AI leadership using deployment capacity and ecosystem renewal, not benchmark performance alone; easily copied model capabilities may provide only temporary strategic advantage.</w:t>
      </w:r>
    </w:p>
    <w:p w14:paraId="2C34DB54" w14:textId="77777777" w:rsidR="00D83D37" w:rsidRDefault="00000000">
      <w:pPr>
        <w:pStyle w:val="ListBullet"/>
        <w:spacing w:before="40" w:after="80"/>
        <w:ind w:left="720"/>
      </w:pPr>
      <w:r>
        <w:t>Audit defense portfolios for exposure to rapid obsolescence, especially large platforms operating in environments saturated with cheap drones, sensors, and autonomous weapons.</w:t>
      </w:r>
    </w:p>
    <w:p w14:paraId="02CEE3DC" w14:textId="77777777" w:rsidR="00D83D37" w:rsidRDefault="00000000">
      <w:pPr>
        <w:pStyle w:val="ListBullet"/>
        <w:spacing w:before="40" w:after="80"/>
        <w:ind w:left="720"/>
      </w:pPr>
      <w:r>
        <w:t>Treat AI participation in nuclear or conventional escalation decisions as a governance priority now, before automated warning, targeting, and response systems become deeply embedded.</w:t>
      </w:r>
    </w:p>
    <w:p w14:paraId="56082731" w14:textId="77777777" w:rsidR="00D83D37" w:rsidRDefault="00000000">
      <w:pPr>
        <w:pStyle w:val="ListBullet"/>
        <w:spacing w:before="40" w:after="80"/>
        <w:ind w:left="720"/>
      </w:pPr>
      <w:r>
        <w:t>Examine whether proposed “ownership society” policies genuinely broaden capital ownership or merely subsidize already scarce assets and raise their prices.</w:t>
      </w:r>
    </w:p>
    <w:p w14:paraId="11D46C75" w14:textId="77777777" w:rsidR="00D83D37" w:rsidRDefault="00000000">
      <w:pPr>
        <w:pStyle w:val="ListBullet"/>
        <w:spacing w:before="40" w:after="80"/>
        <w:ind w:left="720"/>
      </w:pPr>
      <w:r>
        <w:t>Monitor biotechnology and cyber capabilities for verification problems: traditional arms-control models may fail when dangerous work can occur in small, concealed facilities.</w:t>
      </w:r>
    </w:p>
    <w:p w14:paraId="1D516CF8" w14:textId="77777777" w:rsidR="00D83D37" w:rsidRDefault="00000000">
      <w:pPr>
        <w:pStyle w:val="Heading2"/>
      </w:pPr>
      <w:r>
        <w:lastRenderedPageBreak/>
        <w:t>References</w:t>
      </w:r>
    </w:p>
    <w:p w14:paraId="57CE1CDD" w14:textId="77777777" w:rsidR="00D83D37" w:rsidRDefault="00000000">
      <w:pPr>
        <w:pStyle w:val="ListBullet"/>
        <w:spacing w:before="40" w:after="80"/>
        <w:ind w:left="720"/>
      </w:pPr>
      <w:r>
        <w:rPr>
          <w:b/>
        </w:rPr>
        <w:t xml:space="preserve">Walter Russell Mead, </w:t>
      </w:r>
      <w:r>
        <w:rPr>
          <w:b/>
          <w:i/>
        </w:rPr>
        <w:t>God and Gold</w:t>
      </w:r>
      <w:r>
        <w:rPr>
          <w:b/>
        </w:rPr>
        <w:t>:</w:t>
      </w:r>
      <w:r>
        <w:t xml:space="preserve"> Develops the historical account of Dutch, British, and American maritime-commercial power summarized in the interview.</w:t>
      </w:r>
    </w:p>
    <w:p w14:paraId="19364206" w14:textId="77777777" w:rsidR="00D83D37" w:rsidRDefault="00000000">
      <w:pPr>
        <w:pStyle w:val="ListBullet"/>
        <w:spacing w:before="40" w:after="80"/>
        <w:ind w:left="720"/>
      </w:pPr>
      <w:r>
        <w:rPr>
          <w:b/>
        </w:rPr>
        <w:t xml:space="preserve">Walter Russell Mead, </w:t>
      </w:r>
      <w:r>
        <w:rPr>
          <w:b/>
          <w:i/>
        </w:rPr>
        <w:t>Special Providence</w:t>
      </w:r>
      <w:r>
        <w:rPr>
          <w:b/>
        </w:rPr>
        <w:t>:</w:t>
      </w:r>
      <w:r>
        <w:t xml:space="preserve"> Presents his four traditions of American foreign policy—Hamiltonian, Wilsonian, Jeffersonian, and Jacksonian.</w:t>
      </w:r>
    </w:p>
    <w:p w14:paraId="518F9DB2" w14:textId="77777777" w:rsidR="00D83D37" w:rsidRDefault="00000000">
      <w:pPr>
        <w:pStyle w:val="ListBullet"/>
        <w:spacing w:before="40" w:after="80"/>
        <w:ind w:left="720"/>
      </w:pPr>
      <w:r>
        <w:rPr>
          <w:b/>
        </w:rPr>
        <w:t>Hamiltonian, Wilsonian, Jeffersonian, and Jacksonian traditions:</w:t>
      </w:r>
      <w:r>
        <w:t xml:space="preserve"> Mead’s framework for interpreting recurring US foreign-policy coalitions and disagreements.</w:t>
      </w:r>
    </w:p>
    <w:p w14:paraId="0DA19460" w14:textId="77777777" w:rsidR="00D83D37" w:rsidRDefault="00000000">
      <w:pPr>
        <w:pStyle w:val="ListBullet"/>
        <w:spacing w:before="40" w:after="80"/>
        <w:ind w:left="720"/>
      </w:pPr>
      <w:r>
        <w:rPr>
          <w:b/>
        </w:rPr>
        <w:t>Dutch United Provinces:</w:t>
      </w:r>
      <w:r>
        <w:t xml:space="preserve"> The earliest modern example in Mead’s sequence of open, innovative, commercially oriented maritime powers.</w:t>
      </w:r>
    </w:p>
    <w:p w14:paraId="0AC5F122" w14:textId="77777777" w:rsidR="00D83D37" w:rsidRDefault="00000000">
      <w:pPr>
        <w:pStyle w:val="ListBullet"/>
        <w:spacing w:before="40" w:after="80"/>
        <w:ind w:left="720"/>
      </w:pPr>
      <w:r>
        <w:rPr>
          <w:b/>
        </w:rPr>
        <w:t>Homestead Act:</w:t>
      </w:r>
      <w:r>
        <w:t xml:space="preserve"> Central to Mead’s account of how America paired industrial expansion with widely distributed property ownership.</w:t>
      </w:r>
    </w:p>
    <w:p w14:paraId="66C0590D" w14:textId="77777777" w:rsidR="00D83D37" w:rsidRDefault="00000000">
      <w:pPr>
        <w:pStyle w:val="ListBullet"/>
        <w:spacing w:before="40" w:after="80"/>
        <w:ind w:left="720"/>
      </w:pPr>
      <w:r>
        <w:rPr>
          <w:b/>
        </w:rPr>
        <w:t>Bharatiya Janata Party and Rashtriya Swayamsevak Sangh:</w:t>
      </w:r>
      <w:r>
        <w:t xml:space="preserve"> Organizations Mead identifies as evidence of India’s growing political and geopolitical importance.</w:t>
      </w:r>
    </w:p>
    <w:p w14:paraId="7C252E4C" w14:textId="77777777" w:rsidR="00D83D37" w:rsidRDefault="00000000">
      <w:pPr>
        <w:pStyle w:val="ListBullet"/>
        <w:spacing w:before="40" w:after="80"/>
        <w:ind w:left="720"/>
      </w:pPr>
      <w:r>
        <w:rPr>
          <w:b/>
        </w:rPr>
        <w:t>S. Jaishankar:</w:t>
      </w:r>
      <w:r>
        <w:t xml:space="preserve"> India’s foreign minister, quoted by Mead as distinguishing “revisionist” China from “reformist” India.</w:t>
      </w:r>
    </w:p>
    <w:p w14:paraId="396E0D00" w14:textId="77777777" w:rsidR="00D83D37" w:rsidRDefault="00000000">
      <w:pPr>
        <w:pStyle w:val="ListBullet"/>
        <w:spacing w:before="40" w:after="80"/>
        <w:ind w:left="720"/>
      </w:pPr>
      <w:r>
        <w:rPr>
          <w:b/>
        </w:rPr>
        <w:t>Continuing revolutions in military affairs:</w:t>
      </w:r>
      <w:r>
        <w:t xml:space="preserve"> Mead’s formulation for military technology that changes persistently rather than settling into a single new paradigm.</w:t>
      </w:r>
    </w:p>
    <w:p w14:paraId="4DF58859" w14:textId="77777777" w:rsidR="00D83D37" w:rsidRDefault="00000000">
      <w:pPr>
        <w:pStyle w:val="ListBullet"/>
        <w:spacing w:before="40" w:after="80"/>
        <w:ind w:left="720"/>
      </w:pPr>
      <w:r>
        <w:rPr>
          <w:b/>
        </w:rPr>
        <w:t>“Infostructure”:</w:t>
      </w:r>
      <w:r>
        <w:t xml:space="preserve"> Mead’s term for the institutional, legal, and regulatory arrangements needed to convert information technology into useful social outcomes.</w:t>
      </w:r>
    </w:p>
    <w:sectPr w:rsidR="00D83D37"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8163765">
    <w:abstractNumId w:val="8"/>
  </w:num>
  <w:num w:numId="2" w16cid:durableId="786311155">
    <w:abstractNumId w:val="6"/>
  </w:num>
  <w:num w:numId="3" w16cid:durableId="1883058323">
    <w:abstractNumId w:val="5"/>
  </w:num>
  <w:num w:numId="4" w16cid:durableId="1988196021">
    <w:abstractNumId w:val="4"/>
  </w:num>
  <w:num w:numId="5" w16cid:durableId="1284995226">
    <w:abstractNumId w:val="7"/>
  </w:num>
  <w:num w:numId="6" w16cid:durableId="1840849442">
    <w:abstractNumId w:val="3"/>
  </w:num>
  <w:num w:numId="7" w16cid:durableId="81801158">
    <w:abstractNumId w:val="2"/>
  </w:num>
  <w:num w:numId="8" w16cid:durableId="1125196037">
    <w:abstractNumId w:val="1"/>
  </w:num>
  <w:num w:numId="9" w16cid:durableId="1805349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432D"/>
    <w:rsid w:val="00AA1D8D"/>
    <w:rsid w:val="00B47730"/>
    <w:rsid w:val="00CB0664"/>
    <w:rsid w:val="00D406DB"/>
    <w:rsid w:val="00D83D3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76F99F"/>
  <w14:defaultImageDpi w14:val="300"/>
  <w15:docId w15:val="{A944EC67-ECDC-41BB-AFB9-CC6E16F4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hAnsi="Calibri"/>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2263</Words>
  <Characters>12903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 Carroll</cp:lastModifiedBy>
  <cp:revision>2</cp:revision>
  <dcterms:created xsi:type="dcterms:W3CDTF">2013-12-23T23:15:00Z</dcterms:created>
  <dcterms:modified xsi:type="dcterms:W3CDTF">2026-09-12T02:38:00Z</dcterms:modified>
  <cp:category/>
</cp:coreProperties>
</file>